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7D" w:rsidRPr="00415040" w:rsidRDefault="00FA331E" w:rsidP="00427E7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Quality</w:t>
      </w:r>
      <w:r w:rsidR="00427E7D">
        <w:rPr>
          <w:b/>
          <w:sz w:val="24"/>
          <w:szCs w:val="24"/>
        </w:rPr>
        <w:t xml:space="preserve"> Assessment Rubric</w:t>
      </w:r>
    </w:p>
    <w:p w:rsidR="00427E7D" w:rsidRPr="00415040" w:rsidRDefault="00427E7D" w:rsidP="00427E7D">
      <w:pPr>
        <w:rPr>
          <w:sz w:val="20"/>
          <w:szCs w:val="20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520"/>
        <w:gridCol w:w="4050"/>
        <w:gridCol w:w="4230"/>
      </w:tblGrid>
      <w:tr w:rsidR="00427E7D" w:rsidRPr="00415040" w:rsidTr="008E28CB">
        <w:tc>
          <w:tcPr>
            <w:tcW w:w="2520" w:type="dxa"/>
            <w:shd w:val="clear" w:color="auto" w:fill="FFFFFF" w:themeFill="background1"/>
          </w:tcPr>
          <w:p w:rsidR="00427E7D" w:rsidRPr="00415040" w:rsidRDefault="00427E7D" w:rsidP="003A0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000000" w:themeFill="text1"/>
          </w:tcPr>
          <w:p w:rsidR="00427E7D" w:rsidRPr="00415040" w:rsidRDefault="00427E7D" w:rsidP="003A0EEF">
            <w:pPr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415040">
              <w:rPr>
                <w:b/>
                <w:color w:val="FFFFFF" w:themeColor="background1"/>
                <w:sz w:val="24"/>
                <w:szCs w:val="24"/>
              </w:rPr>
              <w:t>Meets Expectations</w:t>
            </w:r>
          </w:p>
        </w:tc>
        <w:tc>
          <w:tcPr>
            <w:tcW w:w="4230" w:type="dxa"/>
            <w:shd w:val="clear" w:color="auto" w:fill="000000" w:themeFill="text1"/>
          </w:tcPr>
          <w:p w:rsidR="00427E7D" w:rsidRPr="00415040" w:rsidRDefault="00FA331E" w:rsidP="003A0EEF">
            <w:pPr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Evidence</w:t>
            </w:r>
          </w:p>
        </w:tc>
      </w:tr>
      <w:tr w:rsidR="00427E7D" w:rsidRPr="00415040" w:rsidTr="008E28CB">
        <w:tc>
          <w:tcPr>
            <w:tcW w:w="2520" w:type="dxa"/>
            <w:shd w:val="clear" w:color="auto" w:fill="FFFFFF" w:themeFill="background1"/>
          </w:tcPr>
          <w:p w:rsidR="00427E7D" w:rsidRDefault="008E28CB" w:rsidP="00BF27A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l</w:t>
            </w:r>
            <w:r w:rsidR="00427E7D">
              <w:rPr>
                <w:b/>
                <w:sz w:val="24"/>
                <w:szCs w:val="24"/>
              </w:rPr>
              <w:t xml:space="preserve">aser-focused on </w:t>
            </w:r>
            <w:r w:rsidR="00BF27A1">
              <w:rPr>
                <w:b/>
                <w:sz w:val="24"/>
                <w:szCs w:val="24"/>
              </w:rPr>
              <w:t>selected standards</w:t>
            </w:r>
            <w:r>
              <w:rPr>
                <w:b/>
                <w:sz w:val="24"/>
                <w:szCs w:val="24"/>
              </w:rPr>
              <w:t>.</w:t>
            </w:r>
          </w:p>
          <w:p w:rsidR="00FA331E" w:rsidRDefault="00FA331E" w:rsidP="00BF27A1">
            <w:pPr>
              <w:jc w:val="left"/>
              <w:rPr>
                <w:b/>
                <w:sz w:val="24"/>
                <w:szCs w:val="24"/>
              </w:rPr>
            </w:pPr>
          </w:p>
          <w:p w:rsidR="00FA331E" w:rsidRDefault="00FA331E" w:rsidP="00BF27A1">
            <w:pPr>
              <w:jc w:val="left"/>
              <w:rPr>
                <w:b/>
                <w:sz w:val="24"/>
                <w:szCs w:val="24"/>
              </w:rPr>
            </w:pPr>
          </w:p>
          <w:p w:rsidR="00FA331E" w:rsidRPr="00415040" w:rsidRDefault="00FA331E" w:rsidP="00BF27A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27E7D" w:rsidRDefault="00BF27A1" w:rsidP="003A0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embodies specific, not generic, task analysis of selected standards.</w:t>
            </w:r>
          </w:p>
          <w:p w:rsidR="00FA331E" w:rsidRPr="00415040" w:rsidRDefault="00FA331E" w:rsidP="003A0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30" w:type="dxa"/>
          </w:tcPr>
          <w:p w:rsidR="00427E7D" w:rsidRPr="00415040" w:rsidRDefault="00427E7D" w:rsidP="003A0EEF">
            <w:pPr>
              <w:jc w:val="left"/>
              <w:rPr>
                <w:sz w:val="24"/>
                <w:szCs w:val="24"/>
              </w:rPr>
            </w:pPr>
          </w:p>
        </w:tc>
      </w:tr>
      <w:tr w:rsidR="00427E7D" w:rsidRPr="00415040" w:rsidTr="008E28CB">
        <w:tc>
          <w:tcPr>
            <w:tcW w:w="2520" w:type="dxa"/>
            <w:shd w:val="clear" w:color="auto" w:fill="FFFFFF" w:themeFill="background1"/>
          </w:tcPr>
          <w:p w:rsidR="00427E7D" w:rsidRDefault="00427E7D" w:rsidP="00427E7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Clearly assesses </w:t>
            </w:r>
            <w:r w:rsidR="00BF27A1">
              <w:rPr>
                <w:b/>
                <w:sz w:val="24"/>
                <w:szCs w:val="24"/>
              </w:rPr>
              <w:t>multiple</w:t>
            </w:r>
            <w:r>
              <w:rPr>
                <w:b/>
                <w:sz w:val="24"/>
                <w:szCs w:val="24"/>
              </w:rPr>
              <w:t xml:space="preserve"> unpacked standards</w:t>
            </w:r>
            <w:r w:rsidR="008E28CB">
              <w:rPr>
                <w:b/>
                <w:sz w:val="24"/>
                <w:szCs w:val="24"/>
              </w:rPr>
              <w:t>.</w:t>
            </w:r>
          </w:p>
          <w:p w:rsidR="00BF27A1" w:rsidRDefault="00BF27A1" w:rsidP="00427E7D">
            <w:pPr>
              <w:jc w:val="left"/>
              <w:rPr>
                <w:b/>
                <w:sz w:val="24"/>
                <w:szCs w:val="24"/>
              </w:rPr>
            </w:pPr>
          </w:p>
          <w:p w:rsidR="00FA331E" w:rsidRPr="00415040" w:rsidRDefault="00FA331E" w:rsidP="00427E7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427E7D" w:rsidRPr="00415040" w:rsidRDefault="00BF27A1" w:rsidP="00FA33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balances tasks related to focus standards</w:t>
            </w:r>
            <w:r w:rsidR="00FA331E">
              <w:rPr>
                <w:sz w:val="24"/>
                <w:szCs w:val="24"/>
              </w:rPr>
              <w:t>, requiring students to address the standards in combination.</w:t>
            </w:r>
          </w:p>
        </w:tc>
        <w:tc>
          <w:tcPr>
            <w:tcW w:w="4230" w:type="dxa"/>
          </w:tcPr>
          <w:p w:rsidR="00427E7D" w:rsidRPr="00415040" w:rsidRDefault="00427E7D" w:rsidP="003A0EEF">
            <w:pPr>
              <w:jc w:val="left"/>
              <w:rPr>
                <w:sz w:val="24"/>
                <w:szCs w:val="24"/>
              </w:rPr>
            </w:pPr>
          </w:p>
        </w:tc>
      </w:tr>
      <w:tr w:rsidR="00427E7D" w:rsidRPr="00415040" w:rsidTr="008E28CB">
        <w:tc>
          <w:tcPr>
            <w:tcW w:w="2520" w:type="dxa"/>
            <w:shd w:val="clear" w:color="auto" w:fill="FFFFFF" w:themeFill="background1"/>
          </w:tcPr>
          <w:p w:rsidR="00427E7D" w:rsidRDefault="00427E7D" w:rsidP="00427E7D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Gets at the heart of the standards rather than the “low-hanging fruit”</w:t>
            </w:r>
            <w:r w:rsidR="008E28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427E7D" w:rsidRPr="00415040" w:rsidRDefault="00FA331E" w:rsidP="003A0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is centered in complex task(s) rather than discrete elements.</w:t>
            </w:r>
          </w:p>
        </w:tc>
        <w:tc>
          <w:tcPr>
            <w:tcW w:w="4230" w:type="dxa"/>
          </w:tcPr>
          <w:p w:rsidR="00427E7D" w:rsidRPr="00415040" w:rsidRDefault="00427E7D" w:rsidP="003A0EEF">
            <w:pPr>
              <w:jc w:val="left"/>
              <w:rPr>
                <w:sz w:val="24"/>
                <w:szCs w:val="24"/>
              </w:rPr>
            </w:pPr>
          </w:p>
        </w:tc>
      </w:tr>
      <w:tr w:rsidR="00427E7D" w:rsidRPr="00415040" w:rsidTr="008E28CB">
        <w:tc>
          <w:tcPr>
            <w:tcW w:w="2520" w:type="dxa"/>
            <w:shd w:val="clear" w:color="auto" w:fill="FFFFFF" w:themeFill="background1"/>
          </w:tcPr>
          <w:p w:rsidR="00427E7D" w:rsidRPr="00415040" w:rsidRDefault="00427E7D" w:rsidP="003A0EE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Requires independent application of multiple skills to complex tasks</w:t>
            </w:r>
            <w:r w:rsidR="008E28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427E7D" w:rsidRPr="00415040" w:rsidRDefault="00FA331E" w:rsidP="003A0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is complex enough to determine what part of a complex task is difficult for students.</w:t>
            </w:r>
          </w:p>
        </w:tc>
        <w:tc>
          <w:tcPr>
            <w:tcW w:w="4230" w:type="dxa"/>
          </w:tcPr>
          <w:p w:rsidR="00427E7D" w:rsidRPr="00415040" w:rsidRDefault="00427E7D" w:rsidP="003A0EEF">
            <w:pPr>
              <w:jc w:val="left"/>
              <w:rPr>
                <w:sz w:val="24"/>
                <w:szCs w:val="24"/>
              </w:rPr>
            </w:pPr>
          </w:p>
        </w:tc>
      </w:tr>
      <w:tr w:rsidR="00427E7D" w:rsidRPr="00415040" w:rsidTr="008E28CB">
        <w:tc>
          <w:tcPr>
            <w:tcW w:w="2520" w:type="dxa"/>
            <w:shd w:val="clear" w:color="auto" w:fill="FFFFFF" w:themeFill="background1"/>
          </w:tcPr>
          <w:p w:rsidR="00427E7D" w:rsidRPr="00415040" w:rsidRDefault="00BF27A1" w:rsidP="003A0EE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Requires grade-level complexity including text of appropriate rigor</w:t>
            </w:r>
            <w:r w:rsidR="008E28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427E7D" w:rsidRPr="00415040" w:rsidRDefault="00FA331E" w:rsidP="003A0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Texts are appropriate for grade level; tasks require thinking beyond previous grade levels.</w:t>
            </w:r>
          </w:p>
        </w:tc>
        <w:tc>
          <w:tcPr>
            <w:tcW w:w="4230" w:type="dxa"/>
          </w:tcPr>
          <w:p w:rsidR="00427E7D" w:rsidRPr="00415040" w:rsidRDefault="00427E7D" w:rsidP="003A0EEF">
            <w:pPr>
              <w:jc w:val="left"/>
              <w:rPr>
                <w:sz w:val="24"/>
                <w:szCs w:val="24"/>
              </w:rPr>
            </w:pPr>
          </w:p>
        </w:tc>
      </w:tr>
      <w:tr w:rsidR="00427E7D" w:rsidRPr="00415040" w:rsidTr="008E28CB">
        <w:tc>
          <w:tcPr>
            <w:tcW w:w="2520" w:type="dxa"/>
            <w:shd w:val="clear" w:color="auto" w:fill="FFFFFF" w:themeFill="background1"/>
          </w:tcPr>
          <w:p w:rsidR="00427E7D" w:rsidRPr="00415040" w:rsidRDefault="00BF27A1" w:rsidP="003A0EE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Assesses higher order thinking (Bloom, Webb, “habits of mind”)</w:t>
            </w:r>
            <w:r w:rsidR="008E28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427E7D" w:rsidRPr="00415040" w:rsidRDefault="00FA331E" w:rsidP="003A0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includes complex task(s)</w:t>
            </w:r>
            <w:r w:rsidR="00427E7D" w:rsidRPr="004150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that require higher levels of thinking.</w:t>
            </w:r>
          </w:p>
        </w:tc>
        <w:tc>
          <w:tcPr>
            <w:tcW w:w="4230" w:type="dxa"/>
          </w:tcPr>
          <w:p w:rsidR="00427E7D" w:rsidRPr="00415040" w:rsidRDefault="00427E7D" w:rsidP="003A0EEF">
            <w:pPr>
              <w:jc w:val="left"/>
              <w:rPr>
                <w:sz w:val="24"/>
                <w:szCs w:val="24"/>
              </w:rPr>
            </w:pPr>
          </w:p>
        </w:tc>
      </w:tr>
      <w:tr w:rsidR="00427E7D" w:rsidRPr="00415040" w:rsidTr="008E28CB">
        <w:tc>
          <w:tcPr>
            <w:tcW w:w="2520" w:type="dxa"/>
            <w:shd w:val="clear" w:color="auto" w:fill="FFFFFF" w:themeFill="background1"/>
          </w:tcPr>
          <w:p w:rsidR="00427E7D" w:rsidRPr="00415040" w:rsidRDefault="00BF27A1" w:rsidP="003A0EE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Engages students in 21</w:t>
            </w:r>
            <w:r w:rsidRPr="00BF27A1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Century skills (communication, critical thinking, and/or creativity)</w:t>
            </w:r>
            <w:r w:rsidR="008E28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427E7D" w:rsidRPr="00415040" w:rsidRDefault="00FA331E" w:rsidP="003A0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requires disciplined communication of ideas, complex thinking, and/or creativity.</w:t>
            </w:r>
          </w:p>
        </w:tc>
        <w:tc>
          <w:tcPr>
            <w:tcW w:w="4230" w:type="dxa"/>
          </w:tcPr>
          <w:p w:rsidR="00427E7D" w:rsidRPr="00415040" w:rsidRDefault="00427E7D" w:rsidP="003A0EEF">
            <w:pPr>
              <w:jc w:val="left"/>
              <w:rPr>
                <w:sz w:val="24"/>
                <w:szCs w:val="24"/>
              </w:rPr>
            </w:pPr>
          </w:p>
        </w:tc>
      </w:tr>
      <w:tr w:rsidR="00427E7D" w:rsidRPr="00415040" w:rsidTr="008E28CB">
        <w:tc>
          <w:tcPr>
            <w:tcW w:w="2520" w:type="dxa"/>
            <w:shd w:val="clear" w:color="auto" w:fill="FFFFFF" w:themeFill="background1"/>
          </w:tcPr>
          <w:p w:rsidR="00427E7D" w:rsidRPr="00415040" w:rsidRDefault="00BF27A1" w:rsidP="003A0EE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thoughtful in design, balanced in scope and content, of appropriate length</w:t>
            </w:r>
            <w:r w:rsidR="008E28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427E7D" w:rsidRPr="00415040" w:rsidRDefault="00FA331E" w:rsidP="003A0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reflects thoroughness through “less is more.”</w:t>
            </w:r>
          </w:p>
        </w:tc>
        <w:tc>
          <w:tcPr>
            <w:tcW w:w="4230" w:type="dxa"/>
          </w:tcPr>
          <w:p w:rsidR="00427E7D" w:rsidRPr="00415040" w:rsidRDefault="00427E7D" w:rsidP="003A0EEF">
            <w:pPr>
              <w:jc w:val="left"/>
              <w:rPr>
                <w:sz w:val="24"/>
                <w:szCs w:val="24"/>
              </w:rPr>
            </w:pPr>
          </w:p>
        </w:tc>
      </w:tr>
      <w:tr w:rsidR="00427E7D" w:rsidRPr="00415040" w:rsidTr="008E28CB">
        <w:tc>
          <w:tcPr>
            <w:tcW w:w="2520" w:type="dxa"/>
            <w:shd w:val="clear" w:color="auto" w:fill="FFFFFF" w:themeFill="background1"/>
          </w:tcPr>
          <w:p w:rsidR="00427E7D" w:rsidRPr="00BF27A1" w:rsidRDefault="00BF27A1" w:rsidP="003A0EEF">
            <w:pPr>
              <w:jc w:val="left"/>
              <w:rPr>
                <w:b/>
                <w:sz w:val="24"/>
                <w:szCs w:val="24"/>
              </w:rPr>
            </w:pPr>
            <w:r w:rsidRPr="00BF27A1">
              <w:rPr>
                <w:b/>
                <w:sz w:val="24"/>
                <w:szCs w:val="24"/>
              </w:rPr>
              <w:t xml:space="preserve">Provides </w:t>
            </w:r>
            <w:r>
              <w:rPr>
                <w:b/>
                <w:sz w:val="24"/>
                <w:szCs w:val="24"/>
              </w:rPr>
              <w:t xml:space="preserve">specific </w:t>
            </w:r>
            <w:r w:rsidRPr="00BF27A1">
              <w:rPr>
                <w:b/>
                <w:sz w:val="24"/>
                <w:szCs w:val="24"/>
              </w:rPr>
              <w:t>data about remediation, acceleration, and standards attainment</w:t>
            </w:r>
            <w:r w:rsidR="008E28C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427E7D" w:rsidRPr="00415040" w:rsidRDefault="00FA331E" w:rsidP="003A0E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is actionable; teachers who develop it have an explicit plan for responding to data.</w:t>
            </w:r>
          </w:p>
        </w:tc>
        <w:tc>
          <w:tcPr>
            <w:tcW w:w="4230" w:type="dxa"/>
          </w:tcPr>
          <w:p w:rsidR="00427E7D" w:rsidRPr="00415040" w:rsidRDefault="00427E7D" w:rsidP="003A0EEF">
            <w:pPr>
              <w:jc w:val="left"/>
              <w:rPr>
                <w:sz w:val="24"/>
                <w:szCs w:val="24"/>
              </w:rPr>
            </w:pPr>
          </w:p>
        </w:tc>
      </w:tr>
    </w:tbl>
    <w:p w:rsidR="00427E7D" w:rsidRPr="00415040" w:rsidRDefault="00427E7D" w:rsidP="00427E7D">
      <w:pPr>
        <w:rPr>
          <w:sz w:val="24"/>
          <w:szCs w:val="24"/>
        </w:rPr>
      </w:pPr>
    </w:p>
    <w:p w:rsidR="00F86B36" w:rsidRPr="00FA331E" w:rsidRDefault="00427E7D" w:rsidP="00FA331E">
      <w:pPr>
        <w:jc w:val="right"/>
        <w:rPr>
          <w:sz w:val="20"/>
          <w:szCs w:val="20"/>
        </w:rPr>
      </w:pPr>
      <w:r w:rsidRPr="00415040">
        <w:rPr>
          <w:sz w:val="20"/>
          <w:szCs w:val="20"/>
        </w:rPr>
        <w:t>©20</w:t>
      </w:r>
      <w:r w:rsidR="00BF27A1">
        <w:rPr>
          <w:sz w:val="20"/>
          <w:szCs w:val="20"/>
        </w:rPr>
        <w:t>14</w:t>
      </w:r>
      <w:r w:rsidRPr="00415040">
        <w:rPr>
          <w:sz w:val="20"/>
          <w:szCs w:val="20"/>
        </w:rPr>
        <w:t xml:space="preserve"> Chesapeake CES, North East, MD</w:t>
      </w:r>
    </w:p>
    <w:sectPr w:rsidR="00F86B36" w:rsidRPr="00FA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7D"/>
    <w:rsid w:val="00427E7D"/>
    <w:rsid w:val="008E28CB"/>
    <w:rsid w:val="00BF27A1"/>
    <w:rsid w:val="00E034FB"/>
    <w:rsid w:val="00F86B36"/>
    <w:rsid w:val="00FA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7D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7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7D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7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mhspiri</dc:creator>
  <cp:lastModifiedBy>Carly Pumphrey</cp:lastModifiedBy>
  <cp:revision>2</cp:revision>
  <cp:lastPrinted>2014-02-04T14:43:00Z</cp:lastPrinted>
  <dcterms:created xsi:type="dcterms:W3CDTF">2014-02-16T19:08:00Z</dcterms:created>
  <dcterms:modified xsi:type="dcterms:W3CDTF">2014-02-16T19:08:00Z</dcterms:modified>
</cp:coreProperties>
</file>